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122D" w14:textId="535AB15C" w:rsidR="008141C9" w:rsidRPr="00926F1E" w:rsidRDefault="00AA3F88" w:rsidP="00AA3F88">
      <w:pPr>
        <w:tabs>
          <w:tab w:val="left" w:pos="0"/>
        </w:tabs>
        <w:spacing w:before="60" w:after="3600" w:line="240" w:lineRule="auto"/>
        <w:jc w:val="both"/>
        <w:rPr>
          <w:rFonts w:ascii="Arial" w:eastAsia="Times New Roman" w:hAnsi="Arial" w:cs="Arial"/>
          <w:spacing w:val="20"/>
          <w:sz w:val="20"/>
          <w:szCs w:val="24"/>
        </w:rPr>
      </w:pPr>
      <w:bookmarkStart w:id="0" w:name="_GoBack"/>
      <w:bookmarkEnd w:id="0"/>
      <w:r w:rsidRPr="00926F1E">
        <w:rPr>
          <w:rFonts w:ascii="Arial" w:hAnsi="Arial" w:cs="Arial"/>
          <w:bCs/>
          <w:iCs/>
          <w:color w:val="404040"/>
          <w:sz w:val="20"/>
          <w:szCs w:val="24"/>
        </w:rPr>
        <w:t xml:space="preserve">Załącznik Nr </w:t>
      </w:r>
      <w:r w:rsidR="007E7DCD">
        <w:rPr>
          <w:rFonts w:ascii="Arial" w:hAnsi="Arial" w:cs="Arial"/>
          <w:bCs/>
          <w:iCs/>
          <w:color w:val="404040"/>
          <w:sz w:val="20"/>
          <w:szCs w:val="24"/>
        </w:rPr>
        <w:t>9</w:t>
      </w:r>
      <w:r w:rsidR="00CD0D40" w:rsidRPr="00926F1E">
        <w:rPr>
          <w:rFonts w:ascii="Arial" w:hAnsi="Arial" w:cs="Arial"/>
          <w:bCs/>
          <w:iCs/>
          <w:color w:val="404040"/>
          <w:sz w:val="20"/>
          <w:szCs w:val="24"/>
        </w:rPr>
        <w:t xml:space="preserve"> </w:t>
      </w:r>
      <w:r w:rsidRPr="00926F1E">
        <w:rPr>
          <w:rFonts w:ascii="Arial" w:hAnsi="Arial" w:cs="Arial"/>
          <w:bCs/>
          <w:iCs/>
          <w:color w:val="404040"/>
          <w:sz w:val="20"/>
          <w:szCs w:val="24"/>
        </w:rPr>
        <w:t>do Umowy o dofinansowanie dla Projektu realizowanego w ramach FEM na lata 2021-2027</w:t>
      </w:r>
      <w:r w:rsidRPr="00926F1E">
        <w:rPr>
          <w:rFonts w:ascii="Arial" w:eastAsia="Times New Roman" w:hAnsi="Arial" w:cs="Arial"/>
          <w:spacing w:val="20"/>
          <w:sz w:val="20"/>
          <w:szCs w:val="24"/>
        </w:rPr>
        <w:t xml:space="preserve"> </w:t>
      </w:r>
    </w:p>
    <w:p w14:paraId="061C1155" w14:textId="77777777" w:rsidR="00097775" w:rsidRPr="007F0817" w:rsidRDefault="00777500" w:rsidP="008141C9">
      <w:pPr>
        <w:tabs>
          <w:tab w:val="left" w:pos="0"/>
        </w:tabs>
        <w:spacing w:before="3600" w:after="0"/>
        <w:jc w:val="center"/>
        <w:rPr>
          <w:rFonts w:ascii="Arial" w:eastAsia="Times New Roman" w:hAnsi="Arial" w:cs="Arial"/>
          <w:bCs/>
          <w:spacing w:val="20"/>
          <w:kern w:val="28"/>
          <w:sz w:val="56"/>
          <w:szCs w:val="56"/>
        </w:rPr>
      </w:pPr>
      <w:r w:rsidRPr="007F0817">
        <w:rPr>
          <w:rFonts w:ascii="Arial" w:eastAsia="Times New Roman" w:hAnsi="Arial" w:cs="Arial"/>
          <w:bCs/>
          <w:spacing w:val="20"/>
          <w:kern w:val="28"/>
          <w:sz w:val="56"/>
          <w:szCs w:val="56"/>
        </w:rPr>
        <w:t>Wyodrębniona ewidencja księgowa</w:t>
      </w:r>
    </w:p>
    <w:p w14:paraId="7DD19A34" w14:textId="77777777" w:rsidR="00097775" w:rsidRPr="007B637D" w:rsidRDefault="00097775">
      <w:pPr>
        <w:spacing w:after="0" w:line="240" w:lineRule="auto"/>
        <w:rPr>
          <w:rFonts w:ascii="Arial" w:eastAsia="Times New Roman" w:hAnsi="Arial" w:cs="Arial"/>
          <w:bCs/>
          <w:spacing w:val="20"/>
          <w:kern w:val="28"/>
          <w:sz w:val="24"/>
          <w:szCs w:val="24"/>
        </w:rPr>
      </w:pPr>
      <w:r w:rsidRPr="007B637D">
        <w:rPr>
          <w:rFonts w:ascii="Arial" w:eastAsia="Times New Roman" w:hAnsi="Arial" w:cs="Arial"/>
          <w:bCs/>
          <w:spacing w:val="20"/>
          <w:kern w:val="28"/>
          <w:sz w:val="24"/>
          <w:szCs w:val="24"/>
        </w:rPr>
        <w:br w:type="page"/>
      </w:r>
    </w:p>
    <w:p w14:paraId="6D15C329" w14:textId="77777777" w:rsidR="00B15E49" w:rsidRPr="007B637D" w:rsidRDefault="00B15E49" w:rsidP="00B15E49">
      <w:pPr>
        <w:autoSpaceDE w:val="0"/>
        <w:autoSpaceDN w:val="0"/>
        <w:adjustRightInd w:val="0"/>
        <w:spacing w:before="240" w:after="0" w:line="276" w:lineRule="auto"/>
        <w:ind w:left="425"/>
        <w:jc w:val="center"/>
        <w:rPr>
          <w:rFonts w:ascii="Arial" w:hAnsi="Arial" w:cs="Arial"/>
          <w:spacing w:val="20"/>
          <w:sz w:val="24"/>
          <w:szCs w:val="24"/>
          <w:lang w:eastAsia="pl-PL"/>
        </w:rPr>
      </w:pPr>
    </w:p>
    <w:p w14:paraId="76ECE8EA" w14:textId="77777777" w:rsidR="00B500AD" w:rsidRPr="007B637D" w:rsidRDefault="00B500AD" w:rsidP="007C664A">
      <w:pPr>
        <w:pStyle w:val="Nagwek1"/>
        <w:spacing w:line="240" w:lineRule="auto"/>
        <w:rPr>
          <w:rFonts w:ascii="Arial" w:hAnsi="Arial" w:cs="Arial"/>
          <w:b/>
          <w:color w:val="auto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b/>
          <w:color w:val="auto"/>
          <w:spacing w:val="20"/>
          <w:sz w:val="24"/>
          <w:szCs w:val="24"/>
          <w:lang w:eastAsia="pl-PL"/>
        </w:rPr>
        <w:t>§ 1</w:t>
      </w:r>
    </w:p>
    <w:p w14:paraId="79B03DEF" w14:textId="3F22CCCB" w:rsidR="009B1487" w:rsidRPr="007C664A" w:rsidRDefault="009347F4" w:rsidP="007C66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Beneficjen</w:t>
      </w:r>
      <w:r w:rsidR="007D258B" w:rsidRPr="007C664A">
        <w:rPr>
          <w:rFonts w:ascii="Arial" w:hAnsi="Arial" w:cs="Arial"/>
          <w:spacing w:val="20"/>
          <w:sz w:val="24"/>
          <w:szCs w:val="24"/>
          <w:lang w:eastAsia="pl-PL"/>
        </w:rPr>
        <w:t>t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realizujący projekt w ramach </w:t>
      </w:r>
      <w:r w:rsidR="00753BE7" w:rsidRPr="007C664A">
        <w:rPr>
          <w:rFonts w:ascii="Arial" w:hAnsi="Arial" w:cs="Arial"/>
          <w:spacing w:val="20"/>
          <w:sz w:val="24"/>
          <w:szCs w:val="24"/>
          <w:lang w:eastAsia="pl-PL"/>
        </w:rPr>
        <w:t>FEM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A8632C" w:rsidRPr="007C664A">
        <w:rPr>
          <w:rFonts w:ascii="Arial" w:hAnsi="Arial" w:cs="Arial"/>
          <w:spacing w:val="20"/>
          <w:sz w:val="24"/>
          <w:szCs w:val="24"/>
          <w:lang w:eastAsia="pl-PL"/>
        </w:rPr>
        <w:br/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20</w:t>
      </w:r>
      <w:r w:rsidR="00753BE7" w:rsidRPr="007C664A">
        <w:rPr>
          <w:rFonts w:ascii="Arial" w:hAnsi="Arial" w:cs="Arial"/>
          <w:spacing w:val="20"/>
          <w:sz w:val="24"/>
          <w:szCs w:val="24"/>
          <w:lang w:eastAsia="pl-PL"/>
        </w:rPr>
        <w:t>21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-202</w:t>
      </w:r>
      <w:r w:rsidR="00753BE7" w:rsidRPr="007C664A">
        <w:rPr>
          <w:rFonts w:ascii="Arial" w:hAnsi="Arial" w:cs="Arial"/>
          <w:spacing w:val="20"/>
          <w:sz w:val="24"/>
          <w:szCs w:val="24"/>
          <w:lang w:eastAsia="pl-PL"/>
        </w:rPr>
        <w:t>7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, rozliczający wydatki na podstawie faktycznie poniesionych kosztów zgodnie</w:t>
      </w:r>
      <w:r w:rsidR="007D258B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z zapisami </w:t>
      </w:r>
      <w:r w:rsidR="005505D0" w:rsidRPr="007C664A">
        <w:rPr>
          <w:rFonts w:ascii="Arial" w:hAnsi="Arial" w:cs="Arial"/>
          <w:spacing w:val="20"/>
          <w:sz w:val="24"/>
          <w:szCs w:val="24"/>
          <w:lang w:eastAsia="pl-PL"/>
        </w:rPr>
        <w:t>Umowy o</w:t>
      </w:r>
      <w:r w:rsidR="00952950" w:rsidRPr="007C664A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="005505D0" w:rsidRPr="007C664A">
        <w:rPr>
          <w:rFonts w:ascii="Arial" w:hAnsi="Arial" w:cs="Arial"/>
          <w:spacing w:val="20"/>
          <w:sz w:val="24"/>
          <w:szCs w:val="24"/>
          <w:lang w:eastAsia="pl-PL"/>
        </w:rPr>
        <w:t>dofinansowanie Projektu</w:t>
      </w:r>
      <w:r w:rsidR="000D7130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(Umowa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, niezależnie od formy prowadzonej księgowości,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zobowiązan</w:t>
      </w:r>
      <w:r w:rsidR="007D258B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y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</w:t>
      </w:r>
      <w:r w:rsidR="007D258B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jest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do prowadzenia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wyodrębnionej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ewidencji księgowej dotyczącej realizacji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rojektu, umożliwiającej identyfikację poszczególnych operacji księgowych i</w:t>
      </w:r>
      <w:r w:rsidR="00952950" w:rsidRPr="007C664A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gospodarczych przeprowadzonych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dla wszystkich wydatków w ramach </w:t>
      </w:r>
      <w:r w:rsidR="000357A9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rojektu</w:t>
      </w:r>
      <w:r w:rsidR="00745CF7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(zarówno kosztów kwalifikowanych i</w:t>
      </w:r>
      <w:r w:rsidR="00C7023C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 </w:t>
      </w:r>
      <w:r w:rsidR="00745CF7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niekwalifikowanych ujętych w</w:t>
      </w:r>
      <w:r w:rsidR="00952950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 </w:t>
      </w:r>
      <w:r w:rsidR="00745CF7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rozliczanych wnioskach o płatność).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</w:p>
    <w:p w14:paraId="7944ED6F" w14:textId="09D34871" w:rsidR="0079740C" w:rsidRPr="007C664A" w:rsidRDefault="009347F4" w:rsidP="007C664A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Obowiązek ten powstaje najpóźniej z</w:t>
      </w:r>
      <w:r w:rsidR="00952950" w:rsidRPr="007C664A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dniem podpisania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U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mowy.</w:t>
      </w:r>
    </w:p>
    <w:p w14:paraId="6455C604" w14:textId="73C3EF60" w:rsidR="00C44D84" w:rsidRPr="007C664A" w:rsidRDefault="009347F4" w:rsidP="007C66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W przypadku Beneficjent</w:t>
      </w:r>
      <w:r w:rsidR="007D258B" w:rsidRPr="007C664A">
        <w:rPr>
          <w:rFonts w:ascii="Arial" w:hAnsi="Arial" w:cs="Arial"/>
          <w:spacing w:val="20"/>
          <w:sz w:val="24"/>
          <w:szCs w:val="24"/>
          <w:lang w:eastAsia="pl-PL"/>
        </w:rPr>
        <w:t>a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ponosząc</w:t>
      </w:r>
      <w:r w:rsidR="007D258B" w:rsidRPr="007C664A">
        <w:rPr>
          <w:rFonts w:ascii="Arial" w:hAnsi="Arial" w:cs="Arial"/>
          <w:spacing w:val="20"/>
          <w:sz w:val="24"/>
          <w:szCs w:val="24"/>
          <w:lang w:eastAsia="pl-PL"/>
        </w:rPr>
        <w:t>ego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wydatki </w:t>
      </w:r>
      <w:r w:rsidR="007D258B" w:rsidRPr="007C664A">
        <w:rPr>
          <w:rFonts w:ascii="Arial" w:hAnsi="Arial" w:cs="Arial"/>
          <w:spacing w:val="20"/>
          <w:sz w:val="24"/>
          <w:szCs w:val="24"/>
          <w:lang w:eastAsia="pl-PL"/>
        </w:rPr>
        <w:br/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w ram</w:t>
      </w:r>
      <w:r w:rsidR="004A7B06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ach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4A7B06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rojektu jeszcze </w:t>
      </w:r>
      <w:r w:rsidR="004A7B06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przed datą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podpisania </w:t>
      </w:r>
      <w:r w:rsidR="000357A9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U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mowy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–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dopuszcza się prowadzenie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wyodrębnionej ewidencji księgowej na zasadach określonych w niniejszych </w:t>
      </w:r>
      <w:r w:rsidR="00C36224" w:rsidRPr="007C664A">
        <w:rPr>
          <w:rFonts w:ascii="Arial" w:hAnsi="Arial" w:cs="Arial"/>
          <w:spacing w:val="20"/>
          <w:sz w:val="24"/>
          <w:szCs w:val="24"/>
          <w:lang w:eastAsia="pl-PL"/>
        </w:rPr>
        <w:t>załączniku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oraz w formie </w:t>
      </w:r>
      <w:r w:rsidRPr="007C664A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Zestawienia dokumentów księgowych potwierdzających poniesione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814CD5" w:rsidRPr="007C664A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wydatki objęte wnioskiem o </w:t>
      </w:r>
      <w:r w:rsidRPr="007C664A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płatność (</w:t>
      </w:r>
      <w:r w:rsidR="00486A53" w:rsidRPr="007C664A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patrz Wzór</w:t>
      </w:r>
      <w:r w:rsidRPr="007C664A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)</w:t>
      </w:r>
      <w:r w:rsidR="00D802DA" w:rsidRPr="007C664A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499A69AF" w14:textId="4698FA00" w:rsidR="009347F4" w:rsidRPr="007C664A" w:rsidRDefault="009347F4" w:rsidP="007C66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Ze względu na rodzaj prowadzonej ewidencji i możliwość 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>jej wykor</w:t>
      </w:r>
      <w:r w:rsidR="00D802DA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zystania dla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zapewnienia odrębnego ujęcia transakcji</w:t>
      </w:r>
      <w:r w:rsidR="00DE7D71" w:rsidRPr="007C664A">
        <w:rPr>
          <w:rStyle w:val="Odwoanieprzypisudolnego"/>
          <w:rFonts w:ascii="Arial" w:hAnsi="Arial" w:cs="Arial"/>
          <w:spacing w:val="20"/>
          <w:sz w:val="24"/>
          <w:szCs w:val="24"/>
          <w:lang w:eastAsia="pl-PL"/>
        </w:rPr>
        <w:footnoteReference w:id="1"/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związa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nych z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rojektem, Beneficjentów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można podzielić na 2 grupy:</w:t>
      </w:r>
    </w:p>
    <w:p w14:paraId="43D53D6F" w14:textId="77777777" w:rsidR="00C44D84" w:rsidRPr="007C664A" w:rsidRDefault="009347F4" w:rsidP="007C664A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Beneficjenci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prowadzący pełną księgowość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, którzy zapewniają odrę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bny system </w:t>
      </w:r>
      <w:r w:rsidR="00C44D84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księgowy albo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odpowiedni kod księgowy, co oznacza prowadzenie odrę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bnej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ewidencji księgowej, nie zaś odrębnych ksiąg rachunkowych. Jednostka moż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e tego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dokon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>ać poprzez odpowiednie zmiany w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polityce rachunkowoś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ci oraz zakładowym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planie kont, polegające na:</w:t>
      </w:r>
    </w:p>
    <w:p w14:paraId="66A2A383" w14:textId="3ABF3429" w:rsidR="0031469E" w:rsidRPr="007C664A" w:rsidRDefault="009347F4" w:rsidP="007C664A">
      <w:pPr>
        <w:numPr>
          <w:ilvl w:val="0"/>
          <w:numId w:val="6"/>
        </w:numPr>
        <w:tabs>
          <w:tab w:val="left" w:pos="1146"/>
        </w:tabs>
        <w:autoSpaceDE w:val="0"/>
        <w:autoSpaceDN w:val="0"/>
        <w:adjustRightInd w:val="0"/>
        <w:spacing w:after="0" w:line="240" w:lineRule="auto"/>
        <w:ind w:left="1418" w:hanging="272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wprowadzeniu dodatkowych rejestrów dokumentów księ</w:t>
      </w:r>
      <w:r w:rsidR="004C710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gowych, kont syntetycznych,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analitycznych i pozabilansowych, pozwalających na wyodrę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bnienie operacji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zwią</w:t>
      </w:r>
      <w:r w:rsidR="004A7B06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zanych 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>z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danym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rojektem, w układzie umożliwiają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cym uzyskanie informacji </w:t>
      </w:r>
      <w:r w:rsidR="004A7B06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wymaganych 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>w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zakresie sprawozdawczości finansowej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rojektu i kontroli; </w:t>
      </w:r>
      <w:r w:rsidR="00462FE1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</w:p>
    <w:p w14:paraId="0867D0C7" w14:textId="77777777" w:rsidR="009347F4" w:rsidRPr="007C664A" w:rsidRDefault="009347F4" w:rsidP="007C664A">
      <w:pPr>
        <w:tabs>
          <w:tab w:val="left" w:pos="1146"/>
        </w:tabs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lub</w:t>
      </w:r>
    </w:p>
    <w:p w14:paraId="11C12342" w14:textId="523F491B" w:rsidR="0079740C" w:rsidRPr="007C664A" w:rsidRDefault="009347F4" w:rsidP="007C66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wprowadzeniu wyodrębnionego kodu księgowego dla wsz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ystkich transakcji 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>związanych z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danym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rojektem. Wyodrębniony kod księ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gowy oznacza odpowiedni symbol, numer,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wyróżnik stosowany przy rejest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racji, ewidencji lub oznaczeniu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dokumentu, który umożliwia sporządzanie z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estawienia lub rejestru dowodów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księgowych w okreś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lonym przedziale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czasowym, ujmują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cych wszystkie operacje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związane </w:t>
      </w:r>
      <w:r w:rsidR="000B1B10" w:rsidRPr="007C664A">
        <w:rPr>
          <w:rFonts w:ascii="Arial" w:hAnsi="Arial" w:cs="Arial"/>
          <w:spacing w:val="20"/>
          <w:sz w:val="24"/>
          <w:szCs w:val="24"/>
          <w:lang w:eastAsia="pl-PL"/>
        </w:rPr>
        <w:br/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z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rojektem oraz obejmują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cych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przynajmniej następują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cy zakres danych: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nr dokumentu źródłowego, nr</w:t>
      </w:r>
      <w:r w:rsidR="00952950" w:rsidRPr="007C664A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ewidencyjny lub księgowy dokumentu, dat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ę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wystawienia dokumentu, kwotę brutto i netto dokumentu, kwotę kwalifikowaln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ą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dotyczącą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rojektu.</w:t>
      </w:r>
    </w:p>
    <w:p w14:paraId="397260F6" w14:textId="16D00B65" w:rsidR="00BE2EBB" w:rsidRPr="007C664A" w:rsidRDefault="009347F4" w:rsidP="007C664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pozostali Beneficjenci,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nieprowadzący pełnej księgowości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, którzy zapewniaj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ą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wyodrębnioną ewidencję księgową dla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rojektu poprzez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lastRenderedPageBreak/>
        <w:t>comiesięczne sporzą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dzanie 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>techniką komputerową w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postaci arkusza kalkulacyjnego </w:t>
      </w:r>
      <w:r w:rsidRPr="007C664A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>Kumulatywnego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D47E47" w:rsidRPr="007C664A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 xml:space="preserve">Zestawienia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obejmującego wydatki od początku realizacji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rojektu do koń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ca danego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miesią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ca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kalendarzowego i sporządzane jest poprzez narastające uję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cie wydatków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dotyczących poszczególnych z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>adań oraz kosztów pośrednich (w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przypad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ku kosztów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pośrednich rozliczanych na podstawie rzeczywiś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cie poniesionych wydatków). </w:t>
      </w:r>
      <w:r w:rsidRPr="007C664A">
        <w:rPr>
          <w:rFonts w:ascii="Arial" w:hAnsi="Arial" w:cs="Arial"/>
          <w:i/>
          <w:iCs/>
          <w:spacing w:val="20"/>
          <w:sz w:val="24"/>
          <w:szCs w:val="24"/>
          <w:lang w:eastAsia="pl-PL"/>
        </w:rPr>
        <w:t xml:space="preserve">Zestawienie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należy sporządzać </w:t>
      </w:r>
      <w:r w:rsidR="004C710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w oparciu </w:t>
      </w:r>
      <w:r w:rsidR="00C44D84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o </w:t>
      </w:r>
      <w:r w:rsidR="004C7103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wzór</w:t>
      </w:r>
      <w:r w:rsidR="004C710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FD6473" w:rsidRPr="007C664A">
        <w:rPr>
          <w:rFonts w:ascii="Arial" w:hAnsi="Arial" w:cs="Arial"/>
          <w:spacing w:val="20"/>
          <w:sz w:val="24"/>
          <w:szCs w:val="24"/>
          <w:lang w:eastAsia="pl-PL"/>
        </w:rPr>
        <w:t>w</w:t>
      </w:r>
      <w:r w:rsidR="004C710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niniejsz</w:t>
      </w:r>
      <w:r w:rsidR="00FD6473" w:rsidRPr="007C664A">
        <w:rPr>
          <w:rFonts w:ascii="Arial" w:hAnsi="Arial" w:cs="Arial"/>
          <w:spacing w:val="20"/>
          <w:sz w:val="24"/>
          <w:szCs w:val="24"/>
          <w:lang w:eastAsia="pl-PL"/>
        </w:rPr>
        <w:t>ym</w:t>
      </w:r>
      <w:r w:rsidR="004C710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załącznik</w:t>
      </w:r>
      <w:r w:rsidR="00FD6473" w:rsidRPr="007C664A">
        <w:rPr>
          <w:rFonts w:ascii="Arial" w:hAnsi="Arial" w:cs="Arial"/>
          <w:spacing w:val="20"/>
          <w:sz w:val="24"/>
          <w:szCs w:val="24"/>
          <w:lang w:eastAsia="pl-PL"/>
        </w:rPr>
        <w:t>u</w:t>
      </w:r>
      <w:r w:rsidR="004C710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.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Po zakończeniu każdego miesią</w:t>
      </w:r>
      <w:r w:rsidR="00D47E47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ca kalendarzowego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zestawien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>ie powinno zostać wydrukowane i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podpisane przez osobę je sporządzając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ą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i zatwierdzającą oraz dołączone do dokumentacji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rojektu potwierdzają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cej poniesione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wydatki. Wersja elektroniczna powinna zostać 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zarchiwizowana lub konstrukcja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arkusza kalkulacyjnego powinna umożliwiać uzyskanie w okresie póź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niejszym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danych według stanu na koniec poszczególnych minionych miesięcy</w:t>
      </w:r>
      <w:r w:rsidR="00486A5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kalendarzowych. </w:t>
      </w:r>
    </w:p>
    <w:p w14:paraId="73FE89DE" w14:textId="7D2BA1AD" w:rsidR="0079740C" w:rsidRPr="007C664A" w:rsidRDefault="00A23FD8" w:rsidP="007C664A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[d</w:t>
      </w:r>
      <w:r w:rsidR="009347F4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okumentacja dotycząca ewidencji księgowej zarówno w wersji papierowej</w:t>
      </w:r>
      <w:r w:rsidR="00BE2EBB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 xml:space="preserve"> </w:t>
      </w:r>
      <w:r w:rsidR="009347F4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jak i</w:t>
      </w:r>
      <w:r w:rsidR="00952950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 </w:t>
      </w:r>
      <w:r w:rsidR="009347F4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 xml:space="preserve">elektronicznej, odnosząca się do złożonego wniosku </w:t>
      </w:r>
      <w:r w:rsidR="000B1B10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br/>
      </w:r>
      <w:r w:rsidR="009347F4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o płatność powinna by</w:t>
      </w:r>
      <w:r w:rsidR="00D47E47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 xml:space="preserve">ć </w:t>
      </w:r>
      <w:r w:rsidR="009347F4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archiwizowana przez Beneficjenta</w:t>
      </w:r>
      <w:r w:rsidR="007D258B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/Realizatora Projektu</w:t>
      </w:r>
      <w:r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]</w:t>
      </w:r>
      <w:r w:rsidR="009347F4" w:rsidRPr="007C664A"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  <w:t>.</w:t>
      </w:r>
    </w:p>
    <w:p w14:paraId="06FBF4F3" w14:textId="01D72CE0" w:rsidR="0079740C" w:rsidRPr="007C664A" w:rsidRDefault="009347F4" w:rsidP="007C66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W przypadku dokumentów finansowych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związanych z kosztami poś</w:t>
      </w:r>
      <w:r w:rsidR="00486A53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rednimi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i</w:t>
      </w:r>
      <w:r w:rsidR="00952950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 </w:t>
      </w:r>
      <w:r w:rsidR="008F572F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bezpośrednimi</w:t>
      </w:r>
      <w:r w:rsidR="008F572F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, </w:t>
      </w:r>
      <w:r w:rsidR="008F572F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do których</w:t>
      </w:r>
      <w:r w:rsidR="00C44D84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stosuje się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uproszczone </w:t>
      </w:r>
      <w:r w:rsidR="00D47E47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metody rozliczania</w:t>
      </w:r>
      <w:r w:rsidR="004C0B8A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 (</w:t>
      </w:r>
      <w:r w:rsidR="00583F0E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tj. </w:t>
      </w:r>
      <w:r w:rsidR="004C0B8A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ryczałt)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wydatków </w:t>
      </w:r>
      <w:r w:rsidR="00FD6473" w:rsidRPr="007C664A">
        <w:rPr>
          <w:rFonts w:ascii="Arial" w:hAnsi="Arial" w:cs="Arial"/>
          <w:spacing w:val="20"/>
          <w:sz w:val="24"/>
          <w:szCs w:val="24"/>
          <w:lang w:eastAsia="pl-PL"/>
        </w:rPr>
        <w:t>Beneficjent</w:t>
      </w:r>
      <w:r w:rsidR="007D258B" w:rsidRPr="007C664A">
        <w:rPr>
          <w:rFonts w:ascii="Arial" w:hAnsi="Arial" w:cs="Arial"/>
          <w:spacing w:val="20"/>
          <w:sz w:val="24"/>
          <w:szCs w:val="24"/>
          <w:lang w:eastAsia="pl-PL"/>
        </w:rPr>
        <w:t>/Realizator Projektu</w:t>
      </w:r>
      <w:r w:rsidR="00FD647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D47E47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 xml:space="preserve">nie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ma obowiązku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prowadzenia wyodrębnionej ewidencji księ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gowej dla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rojektu, o której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mowa </w:t>
      </w:r>
      <w:r w:rsidR="00240C11" w:rsidRPr="007C664A">
        <w:rPr>
          <w:rFonts w:ascii="Arial" w:hAnsi="Arial" w:cs="Arial"/>
          <w:spacing w:val="20"/>
          <w:sz w:val="24"/>
          <w:szCs w:val="24"/>
          <w:lang w:eastAsia="pl-PL"/>
        </w:rPr>
        <w:t>w niniejszym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240C11" w:rsidRPr="007C664A">
        <w:rPr>
          <w:rFonts w:ascii="Arial" w:hAnsi="Arial" w:cs="Arial"/>
          <w:iCs/>
          <w:spacing w:val="20"/>
          <w:sz w:val="24"/>
          <w:szCs w:val="24"/>
          <w:lang w:eastAsia="pl-PL"/>
        </w:rPr>
        <w:t>załączniku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0AF0C5F4" w14:textId="77937E9F" w:rsidR="00B11529" w:rsidRPr="007C664A" w:rsidRDefault="009347F4" w:rsidP="007C66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W przypadku </w:t>
      </w:r>
      <w:r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projektów partnerskich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, </w:t>
      </w:r>
      <w:r w:rsidR="007D258B" w:rsidRPr="007C664A">
        <w:rPr>
          <w:rFonts w:ascii="Arial" w:hAnsi="Arial" w:cs="Arial"/>
          <w:spacing w:val="20"/>
          <w:sz w:val="24"/>
          <w:szCs w:val="24"/>
          <w:lang w:eastAsia="pl-PL"/>
        </w:rPr>
        <w:t>r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ealizator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rojektu w umowie partnerskiej,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zobowiązuje partnera/ów do stosowania i przestrzegania zasad okreś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lonych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w</w:t>
      </w:r>
      <w:r w:rsidR="00952950" w:rsidRPr="007C664A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niniej</w:t>
      </w:r>
      <w:r w:rsidR="00240C11" w:rsidRPr="007C664A">
        <w:rPr>
          <w:rFonts w:ascii="Arial" w:hAnsi="Arial" w:cs="Arial"/>
          <w:spacing w:val="20"/>
          <w:sz w:val="24"/>
          <w:szCs w:val="24"/>
          <w:lang w:eastAsia="pl-PL"/>
        </w:rPr>
        <w:t>szym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240C11" w:rsidRPr="007C664A">
        <w:rPr>
          <w:rFonts w:ascii="Arial" w:hAnsi="Arial" w:cs="Arial"/>
          <w:iCs/>
          <w:spacing w:val="20"/>
          <w:sz w:val="24"/>
          <w:szCs w:val="24"/>
          <w:lang w:eastAsia="pl-PL"/>
        </w:rPr>
        <w:t>załączniku</w:t>
      </w:r>
      <w:r w:rsidR="00240C11" w:rsidRPr="007C664A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51E6D38B" w14:textId="77777777" w:rsidR="009C0DEA" w:rsidRPr="007C664A" w:rsidRDefault="00B11529" w:rsidP="007C664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W przypadku wsparcia dot. instrumentów finansowych z innymi formami wsparcia, dla każdej formy wsparcia prowadzi się oddzielną ewidencję.</w:t>
      </w:r>
    </w:p>
    <w:p w14:paraId="1F4E544A" w14:textId="623DC8EE" w:rsidR="00934ECF" w:rsidRPr="007C664A" w:rsidRDefault="006350ED" w:rsidP="007C66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Instytucja Zarządzająca</w:t>
      </w:r>
      <w:r w:rsidR="009B130C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programem Funduszy Europejskich dla Małopolski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(</w:t>
      </w:r>
      <w:r w:rsidR="009B130C" w:rsidRPr="007C664A">
        <w:rPr>
          <w:rFonts w:ascii="Arial" w:hAnsi="Arial" w:cs="Arial"/>
          <w:spacing w:val="20"/>
          <w:sz w:val="24"/>
          <w:szCs w:val="24"/>
          <w:lang w:eastAsia="pl-PL"/>
        </w:rPr>
        <w:t>IZ FEM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), zapewnia, aby </w:t>
      </w:r>
      <w:r w:rsidR="00044E01" w:rsidRPr="007C664A">
        <w:rPr>
          <w:rFonts w:ascii="Arial" w:hAnsi="Arial" w:cs="Arial"/>
          <w:spacing w:val="20"/>
          <w:sz w:val="24"/>
          <w:szCs w:val="24"/>
          <w:lang w:eastAsia="pl-PL"/>
        </w:rPr>
        <w:t>B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eneficjenci uczestniczący we wdrażaniu operacji, których koszty zwracane są na podstawie faktycznie poniesionych kosztów lub ponoszone z</w:t>
      </w:r>
      <w:r w:rsidR="00C7023C" w:rsidRPr="007C664A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zaliczki, prowadzili oddzielny system księgowości lub korzystali z odpowiedniego kodu księgowego dla wszystkich transakcji związanych z operacją.</w:t>
      </w:r>
      <w:r w:rsidR="00462FE1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>N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iezastosowania się do wymogu prowadzenia wyodrę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bnionej ewidencji 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księgowej d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otyczącej realizacji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814CD5" w:rsidRPr="007C664A">
        <w:rPr>
          <w:rFonts w:ascii="Arial" w:hAnsi="Arial" w:cs="Arial"/>
          <w:spacing w:val="20"/>
          <w:sz w:val="24"/>
          <w:szCs w:val="24"/>
          <w:lang w:eastAsia="pl-PL"/>
        </w:rPr>
        <w:t>rojektu w 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sposób przejrzysty, tak aby była moż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liwa 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identyfikacja poszczególnych operacji księgowych, zgodnie z zasadami okreś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lonymi 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przez IZ </w:t>
      </w:r>
      <w:r w:rsidR="007B2141" w:rsidRPr="007C664A">
        <w:rPr>
          <w:rFonts w:ascii="Arial" w:hAnsi="Arial" w:cs="Arial"/>
          <w:spacing w:val="20"/>
          <w:sz w:val="24"/>
          <w:szCs w:val="24"/>
          <w:lang w:eastAsia="pl-PL"/>
        </w:rPr>
        <w:t>FEM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, ma ona prawo do nałoż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enia korekty finansowej 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lub/i pomniejszenia wartości wydatków kwalifikowany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ch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="00D47E47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rojektu. </w:t>
      </w:r>
    </w:p>
    <w:p w14:paraId="1B0457BA" w14:textId="77777777" w:rsidR="00934ECF" w:rsidRPr="007C664A" w:rsidRDefault="00934ECF" w:rsidP="007C664A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</w:pPr>
    </w:p>
    <w:p w14:paraId="10A640EE" w14:textId="2027D923" w:rsidR="00C36224" w:rsidRPr="007C664A" w:rsidRDefault="00D47E47" w:rsidP="007C664A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pacing w:val="20"/>
          <w:sz w:val="24"/>
          <w:szCs w:val="24"/>
          <w:lang w:eastAsia="pl-PL"/>
        </w:rPr>
      </w:pP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Stwierdzenie braku 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prowadzenia wyodrębnionej ewidencji księgowej i</w:t>
      </w:r>
      <w:r w:rsidR="00C7023C" w:rsidRPr="007C664A">
        <w:rPr>
          <w:rFonts w:ascii="Arial" w:hAnsi="Arial" w:cs="Arial"/>
          <w:spacing w:val="20"/>
          <w:sz w:val="24"/>
          <w:szCs w:val="24"/>
          <w:lang w:eastAsia="pl-PL"/>
        </w:rPr>
        <w:t> 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nałoż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enia korekty finansowej 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lub/i pomniejszenia wartości wydatków kwalif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ikowanych </w:t>
      </w:r>
      <w:r w:rsidR="000357A9" w:rsidRPr="007C664A">
        <w:rPr>
          <w:rFonts w:ascii="Arial" w:hAnsi="Arial" w:cs="Arial"/>
          <w:spacing w:val="20"/>
          <w:sz w:val="24"/>
          <w:szCs w:val="24"/>
          <w:lang w:eastAsia="pl-PL"/>
        </w:rPr>
        <w:t>P</w:t>
      </w:r>
      <w:r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rojektu, nie zwalnia 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>Beneficjenta</w:t>
      </w:r>
      <w:r w:rsidR="00C6267D" w:rsidRPr="007C664A">
        <w:rPr>
          <w:rFonts w:ascii="Arial" w:hAnsi="Arial" w:cs="Arial"/>
          <w:spacing w:val="20"/>
          <w:sz w:val="24"/>
          <w:szCs w:val="24"/>
          <w:lang w:eastAsia="pl-PL"/>
        </w:rPr>
        <w:t>/Realizatora Projektu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z obowiązku prowadzenia wyodrębnionej</w:t>
      </w:r>
      <w:r w:rsidR="00486A53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pełnej ewidencji księgowej lub </w:t>
      </w:r>
      <w:r w:rsidR="009347F4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w formie zestawienia według </w:t>
      </w:r>
      <w:r w:rsidR="009347F4" w:rsidRPr="007C664A">
        <w:rPr>
          <w:rFonts w:ascii="Arial" w:hAnsi="Arial" w:cs="Arial"/>
          <w:b/>
          <w:spacing w:val="20"/>
          <w:sz w:val="24"/>
          <w:szCs w:val="24"/>
          <w:lang w:eastAsia="pl-PL"/>
        </w:rPr>
        <w:t>wzoru</w:t>
      </w:r>
      <w:r w:rsidR="00240C11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</w:t>
      </w:r>
      <w:r w:rsidR="009B130C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w </w:t>
      </w:r>
      <w:r w:rsidR="00240C11" w:rsidRPr="007C664A">
        <w:rPr>
          <w:rFonts w:ascii="Arial" w:hAnsi="Arial" w:cs="Arial"/>
          <w:spacing w:val="20"/>
          <w:sz w:val="24"/>
          <w:szCs w:val="24"/>
          <w:lang w:eastAsia="pl-PL"/>
        </w:rPr>
        <w:t>niniejsz</w:t>
      </w:r>
      <w:r w:rsidR="009B130C" w:rsidRPr="007C664A">
        <w:rPr>
          <w:rFonts w:ascii="Arial" w:hAnsi="Arial" w:cs="Arial"/>
          <w:spacing w:val="20"/>
          <w:sz w:val="24"/>
          <w:szCs w:val="24"/>
          <w:lang w:eastAsia="pl-PL"/>
        </w:rPr>
        <w:t>ym</w:t>
      </w:r>
      <w:r w:rsidR="00240C11" w:rsidRPr="007C664A">
        <w:rPr>
          <w:rFonts w:ascii="Arial" w:hAnsi="Arial" w:cs="Arial"/>
          <w:spacing w:val="20"/>
          <w:sz w:val="24"/>
          <w:szCs w:val="24"/>
          <w:lang w:eastAsia="pl-PL"/>
        </w:rPr>
        <w:t xml:space="preserve"> załącznik</w:t>
      </w:r>
      <w:r w:rsidR="009B130C" w:rsidRPr="007C664A">
        <w:rPr>
          <w:rFonts w:ascii="Arial" w:hAnsi="Arial" w:cs="Arial"/>
          <w:spacing w:val="20"/>
          <w:sz w:val="24"/>
          <w:szCs w:val="24"/>
          <w:lang w:eastAsia="pl-PL"/>
        </w:rPr>
        <w:t>u</w:t>
      </w:r>
      <w:r w:rsidR="00486A53" w:rsidRPr="007C664A">
        <w:rPr>
          <w:rFonts w:ascii="Arial" w:hAnsi="Arial" w:cs="Arial"/>
          <w:spacing w:val="20"/>
          <w:sz w:val="24"/>
          <w:szCs w:val="24"/>
          <w:lang w:eastAsia="pl-PL"/>
        </w:rPr>
        <w:t>.</w:t>
      </w:r>
    </w:p>
    <w:p w14:paraId="5515B371" w14:textId="77777777" w:rsidR="00C36224" w:rsidRPr="007B637D" w:rsidRDefault="00C36224" w:rsidP="007C66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pacing w:val="20"/>
          <w:sz w:val="24"/>
          <w:szCs w:val="24"/>
          <w:lang w:eastAsia="pl-PL"/>
        </w:rPr>
      </w:pPr>
    </w:p>
    <w:p w14:paraId="3C91CCBE" w14:textId="77777777" w:rsidR="00E262D5" w:rsidRPr="007B637D" w:rsidRDefault="00E262D5" w:rsidP="005829C3">
      <w:pPr>
        <w:tabs>
          <w:tab w:val="left" w:pos="2625"/>
        </w:tabs>
        <w:spacing w:line="276" w:lineRule="auto"/>
        <w:jc w:val="both"/>
        <w:rPr>
          <w:rFonts w:ascii="Arial" w:hAnsi="Arial" w:cs="Arial"/>
          <w:spacing w:val="20"/>
          <w:sz w:val="24"/>
          <w:szCs w:val="24"/>
          <w:lang w:eastAsia="pl-PL"/>
        </w:rPr>
        <w:sectPr w:rsidR="00E262D5" w:rsidRPr="007B637D" w:rsidSect="00B15E49">
          <w:footerReference w:type="default" r:id="rId8"/>
          <w:headerReference w:type="first" r:id="rId9"/>
          <w:pgSz w:w="11906" w:h="16838"/>
          <w:pgMar w:top="851" w:right="1247" w:bottom="1021" w:left="1134" w:header="709" w:footer="709" w:gutter="0"/>
          <w:cols w:space="708"/>
          <w:titlePg/>
          <w:docGrid w:linePitch="360"/>
        </w:sectPr>
      </w:pPr>
    </w:p>
    <w:p w14:paraId="406874EF" w14:textId="77777777" w:rsidR="00447D1B" w:rsidRPr="007B637D" w:rsidRDefault="00447D1B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color w:val="7F7F7F" w:themeColor="text1" w:themeTint="80"/>
          <w:spacing w:val="20"/>
          <w:sz w:val="24"/>
          <w:szCs w:val="24"/>
          <w:u w:val="single"/>
        </w:rPr>
      </w:pPr>
      <w:r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  <w:u w:val="single"/>
        </w:rPr>
        <w:lastRenderedPageBreak/>
        <w:t xml:space="preserve">Wzór </w:t>
      </w:r>
    </w:p>
    <w:p w14:paraId="025ABB7C" w14:textId="77777777" w:rsidR="00447D1B" w:rsidRPr="007B637D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Nazwa Beneficjenta: ………………………..</w:t>
      </w:r>
    </w:p>
    <w:p w14:paraId="6DD74289" w14:textId="77777777" w:rsidR="00447D1B" w:rsidRPr="007B637D" w:rsidRDefault="00FA3BF3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Tytuł</w:t>
      </w:r>
      <w:r w:rsidR="00447D1B"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 xml:space="preserve"> projektu: ……………………………..</w:t>
      </w:r>
    </w:p>
    <w:p w14:paraId="76206E57" w14:textId="77777777" w:rsidR="00447D1B" w:rsidRPr="007B637D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Nr umowy</w:t>
      </w:r>
      <w:r w:rsidR="00066F29"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/uchwały/porozumienia</w:t>
      </w: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: ……………………………………</w:t>
      </w:r>
    </w:p>
    <w:p w14:paraId="5535F804" w14:textId="77777777" w:rsidR="00447D1B" w:rsidRPr="007B637D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Zestawienie dokumentów księgowych potwierdzających poniesione wydatki objęte wnioskiem o płatność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850"/>
        <w:gridCol w:w="992"/>
        <w:gridCol w:w="1134"/>
        <w:gridCol w:w="993"/>
        <w:gridCol w:w="992"/>
        <w:gridCol w:w="1134"/>
        <w:gridCol w:w="709"/>
        <w:gridCol w:w="850"/>
        <w:gridCol w:w="851"/>
        <w:gridCol w:w="708"/>
        <w:gridCol w:w="851"/>
        <w:gridCol w:w="850"/>
        <w:gridCol w:w="567"/>
        <w:gridCol w:w="567"/>
        <w:gridCol w:w="704"/>
      </w:tblGrid>
      <w:tr w:rsidR="00FC428C" w:rsidRPr="007B637D" w14:paraId="267F1513" w14:textId="77777777" w:rsidTr="008458D8">
        <w:trPr>
          <w:cantSplit/>
          <w:trHeight w:val="117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278876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Lp.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F14A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Numer postępowania/ Kontraktu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7C77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Numer umowy z wykonawcą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B418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Numer dokumentu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D74B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Numer księgowy lub ewidencyjny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4664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NIP wystawcy dokumentu/ Pesel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0C858AB1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Data wystawienia dokumentu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A265F4C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Data zapłaty za wydatki kwalifikowane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D86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Data zapłaty za wydatki niekwalifikowane i poza projektem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CD4343E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Nazwa towaru lub usługi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E5060A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dokumentu brutto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4258D77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dokumentu netto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FB0F449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wydatków kwalifikowanych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2985722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wydatków niekwalifikowanych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53792E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Kwota wydatków poza projektem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25CE501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W tym VAT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CA249E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Źródła finansowania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5EB7F4A" w14:textId="77777777" w:rsidR="00447D1B" w:rsidRPr="007B637D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Faktura korygująca (TAK/NI</w:t>
            </w:r>
            <w:r w:rsidR="00D67ADD"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E</w:t>
            </w: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)</w:t>
            </w:r>
          </w:p>
        </w:tc>
      </w:tr>
      <w:tr w:rsidR="00FC428C" w:rsidRPr="007B637D" w14:paraId="2C7E32B1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4582F8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5102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9C9F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4DC5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5115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822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A32C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A866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31A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3ABE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6A28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5ADD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B160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8ED3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1860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F06E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9397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17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0D763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b/>
                <w:color w:val="7F7F7F" w:themeColor="text1" w:themeTint="80"/>
                <w:spacing w:val="20"/>
                <w:sz w:val="24"/>
                <w:szCs w:val="24"/>
              </w:rPr>
              <w:t>18</w:t>
            </w:r>
          </w:p>
        </w:tc>
      </w:tr>
      <w:tr w:rsidR="00FC428C" w:rsidRPr="007B637D" w14:paraId="384EDC5F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006B880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Zadanie 1: (nazwa)</w:t>
            </w:r>
          </w:p>
        </w:tc>
      </w:tr>
      <w:tr w:rsidR="00FC428C" w:rsidRPr="007B637D" w14:paraId="429AE7DD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469023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6541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54CFF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B403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9BB07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D6BF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B3DF6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EA29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FBCB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F888B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A07C5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CDE1A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55ABC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AC371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ACEA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67311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3175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32881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0ACB8BA7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BBDF482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9F64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4A77A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DC5A4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7FC96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F72E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C8D28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4061A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E0AE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24CFE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47B8A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84280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FF647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BDE24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D93D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E13E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E222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4C092C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4789224D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3DB9315A" w14:textId="77777777" w:rsidR="00447D1B" w:rsidRPr="007B637D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Zadanie 1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A71F9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2B74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EEAC3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25A8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7D9F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229CCB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6087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ADE91B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56A83B71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72F5B18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Zadanie 2: (nazwa)</w:t>
            </w:r>
          </w:p>
        </w:tc>
      </w:tr>
      <w:tr w:rsidR="00FC428C" w:rsidRPr="007B637D" w14:paraId="0B1F323B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EFD4F4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6CF2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D5D0C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B7325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1226F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6DADE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B4EDB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0FDF1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EF5BB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9F335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811D4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4CAE4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C73F01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C8AEF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ED8DB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206E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AFEE4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E55580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300C4DD5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6D6B68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65D7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CB66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EB09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DA423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A0C6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2A5A2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2684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8711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8849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A4200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6E623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BAF3D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290506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B29E6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4C75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10253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4710CFD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101B4614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6312AB09" w14:textId="77777777" w:rsidR="00447D1B" w:rsidRPr="007B637D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lastRenderedPageBreak/>
              <w:t>Zadanie 2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85D1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595AD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FE7EC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52C3F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3446C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8CF42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8023C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E8B959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08F0887F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15C3055" w14:textId="77777777" w:rsidR="00447D1B" w:rsidRPr="007B637D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Koszty bezpośrednie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6CFCC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E915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2984F3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E44C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172B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AAA07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79965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788DF6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  <w:tr w:rsidR="00FC428C" w:rsidRPr="007B637D" w14:paraId="15773418" w14:textId="77777777" w:rsidTr="008458D8">
        <w:trPr>
          <w:trHeight w:val="195"/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EB11FCB" w14:textId="77777777" w:rsidR="00447D1B" w:rsidRPr="007B637D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  <w:r w:rsidRPr="007B637D"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  <w:t>OGÓŁEM KOSZTY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D764E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5053B8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A89B5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BA50F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7E520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7DCAB4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D61935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B91DA7A" w14:textId="77777777" w:rsidR="00447D1B" w:rsidRPr="007B637D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pacing w:val="20"/>
                <w:sz w:val="24"/>
                <w:szCs w:val="24"/>
              </w:rPr>
            </w:pPr>
          </w:p>
        </w:tc>
      </w:tr>
    </w:tbl>
    <w:p w14:paraId="191631EC" w14:textId="77777777" w:rsidR="00447D1B" w:rsidRPr="007B637D" w:rsidRDefault="00A2335A" w:rsidP="00E22C02">
      <w:pPr>
        <w:spacing w:line="276" w:lineRule="auto"/>
        <w:rPr>
          <w:rFonts w:ascii="Arial" w:hAnsi="Arial" w:cs="Arial"/>
          <w:b/>
          <w:i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i/>
          <w:color w:val="7F7F7F" w:themeColor="text1" w:themeTint="80"/>
          <w:spacing w:val="20"/>
          <w:sz w:val="24"/>
          <w:szCs w:val="24"/>
        </w:rPr>
        <w:t>Data sporządzenia:…………………..</w:t>
      </w:r>
    </w:p>
    <w:p w14:paraId="0385DCDE" w14:textId="77777777" w:rsidR="00447D1B" w:rsidRPr="007B637D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Opracował:</w:t>
      </w:r>
      <w:r w:rsidR="00A2335A"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………………….</w:t>
      </w:r>
    </w:p>
    <w:p w14:paraId="4176D19E" w14:textId="77777777" w:rsidR="004A7B06" w:rsidRPr="007B637D" w:rsidRDefault="004A7B06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</w:p>
    <w:p w14:paraId="0654713F" w14:textId="77777777" w:rsidR="00A2335A" w:rsidRPr="007B637D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</w:pPr>
      <w:r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Zatwierdził:</w:t>
      </w:r>
      <w:r w:rsidR="00A2335A" w:rsidRPr="007B637D">
        <w:rPr>
          <w:rFonts w:ascii="Arial" w:hAnsi="Arial" w:cs="Arial"/>
          <w:b/>
          <w:color w:val="7F7F7F" w:themeColor="text1" w:themeTint="80"/>
          <w:spacing w:val="20"/>
          <w:sz w:val="24"/>
          <w:szCs w:val="24"/>
        </w:rPr>
        <w:t>……………….....</w:t>
      </w:r>
    </w:p>
    <w:p w14:paraId="70891F01" w14:textId="77777777" w:rsidR="00C36224" w:rsidRPr="007B637D" w:rsidRDefault="00447D1B" w:rsidP="00097775">
      <w:pPr>
        <w:spacing w:after="0" w:line="276" w:lineRule="auto"/>
        <w:rPr>
          <w:rFonts w:ascii="Arial" w:hAnsi="Arial" w:cs="Arial"/>
          <w:color w:val="7F7F7F" w:themeColor="text1" w:themeTint="80"/>
          <w:spacing w:val="20"/>
          <w:sz w:val="24"/>
          <w:szCs w:val="24"/>
          <w:lang w:eastAsia="pl-PL"/>
        </w:rPr>
      </w:pPr>
      <w:r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</w:rPr>
        <w:t>Powyższa tabela może być modyfikowana w zależności od specyfi</w:t>
      </w:r>
      <w:r w:rsidR="00E262D5"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</w:rPr>
        <w:t>k</w:t>
      </w:r>
      <w:r w:rsidR="00D67ADD"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</w:rPr>
        <w:t>acji danego źródła finansowani</w:t>
      </w:r>
      <w:r w:rsidR="0079740C" w:rsidRPr="007B637D">
        <w:rPr>
          <w:rFonts w:ascii="Arial" w:hAnsi="Arial" w:cs="Arial"/>
          <w:i/>
          <w:color w:val="7F7F7F" w:themeColor="text1" w:themeTint="80"/>
          <w:spacing w:val="20"/>
          <w:sz w:val="24"/>
          <w:szCs w:val="24"/>
        </w:rPr>
        <w:t>a</w:t>
      </w:r>
    </w:p>
    <w:sectPr w:rsidR="00C36224" w:rsidRPr="007B637D" w:rsidSect="00CF7262"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A8A16" w14:textId="77777777" w:rsidR="002D6729" w:rsidRDefault="002D6729" w:rsidP="00323A37">
      <w:pPr>
        <w:spacing w:after="0" w:line="240" w:lineRule="auto"/>
      </w:pPr>
      <w:r>
        <w:separator/>
      </w:r>
    </w:p>
  </w:endnote>
  <w:endnote w:type="continuationSeparator" w:id="0">
    <w:p w14:paraId="645B4AD6" w14:textId="77777777" w:rsidR="002D6729" w:rsidRDefault="002D6729" w:rsidP="0032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AF66" w14:textId="3E117128" w:rsidR="00323A37" w:rsidRDefault="00323A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612A7">
      <w:rPr>
        <w:noProof/>
      </w:rPr>
      <w:t>5</w:t>
    </w:r>
    <w:r>
      <w:fldChar w:fldCharType="end"/>
    </w:r>
  </w:p>
  <w:p w14:paraId="4FA6A1D0" w14:textId="77777777" w:rsidR="00323A37" w:rsidRDefault="00323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A25A1" w14:textId="77777777" w:rsidR="002D6729" w:rsidRDefault="002D6729" w:rsidP="00323A37">
      <w:pPr>
        <w:spacing w:after="0" w:line="240" w:lineRule="auto"/>
      </w:pPr>
      <w:r>
        <w:separator/>
      </w:r>
    </w:p>
  </w:footnote>
  <w:footnote w:type="continuationSeparator" w:id="0">
    <w:p w14:paraId="3AC977DF" w14:textId="77777777" w:rsidR="002D6729" w:rsidRDefault="002D6729" w:rsidP="00323A37">
      <w:pPr>
        <w:spacing w:after="0" w:line="240" w:lineRule="auto"/>
      </w:pPr>
      <w:r>
        <w:continuationSeparator/>
      </w:r>
    </w:p>
  </w:footnote>
  <w:footnote w:id="1">
    <w:p w14:paraId="06C7483D" w14:textId="77777777" w:rsidR="00E46015" w:rsidRPr="007B637D" w:rsidRDefault="00DE7D71" w:rsidP="00FD6473">
      <w:pPr>
        <w:pStyle w:val="Tekstprzypisudolnego"/>
        <w:rPr>
          <w:rStyle w:val="Uwydatnienie"/>
          <w:rFonts w:ascii="Arial" w:hAnsi="Arial" w:cs="Arial"/>
          <w:color w:val="7F7F7F" w:themeColor="text1" w:themeTint="80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FD6473">
        <w:rPr>
          <w:rFonts w:ascii="Arial" w:hAnsi="Arial" w:cs="Arial"/>
          <w:color w:val="000000"/>
          <w:sz w:val="16"/>
          <w:szCs w:val="16"/>
          <w:bdr w:val="none" w:sz="0" w:space="0" w:color="auto" w:frame="1"/>
          <w:shd w:val="clear" w:color="auto" w:fill="FFFFFF"/>
        </w:rPr>
        <w:t>ustawa z </w:t>
      </w:r>
      <w:r w:rsidRPr="00FD6473">
        <w:rPr>
          <w:rFonts w:ascii="Arial" w:hAnsi="Arial" w:cs="Arial"/>
          <w:color w:val="000000"/>
          <w:sz w:val="16"/>
          <w:szCs w:val="16"/>
          <w:shd w:val="clear" w:color="auto" w:fill="FFFFFF"/>
        </w:rPr>
        <w:t>29 października 2021 r. </w:t>
      </w:r>
      <w:r w:rsidRPr="00FD6473">
        <w:rPr>
          <w:rStyle w:val="Uwydatnienie"/>
          <w:rFonts w:ascii="Arial" w:hAnsi="Arial" w:cs="Arial"/>
          <w:i w:val="0"/>
          <w:color w:val="000000"/>
          <w:sz w:val="16"/>
          <w:szCs w:val="16"/>
          <w:bdr w:val="none" w:sz="0" w:space="0" w:color="auto" w:frame="1"/>
          <w:shd w:val="clear" w:color="auto" w:fill="FFFFFF"/>
        </w:rPr>
        <w:t>o zmianie ustawy o podatku dochodowym od osób fizycznych, ustawy o podatku dochodowym od osób prawnych oraz niektórych innych ustaw</w:t>
      </w:r>
      <w:r w:rsidRPr="007B637D">
        <w:rPr>
          <w:rFonts w:ascii="Arial" w:hAnsi="Arial" w:cs="Arial"/>
          <w:color w:val="000000"/>
          <w:sz w:val="16"/>
          <w:szCs w:val="16"/>
          <w:shd w:val="clear" w:color="auto" w:fill="FFFFFF"/>
        </w:rPr>
        <w:t> (</w:t>
      </w:r>
      <w:hyperlink r:id="rId1" w:history="1">
        <w:r w:rsidRPr="007B637D">
          <w:rPr>
            <w:rStyle w:val="Hipercze"/>
            <w:rFonts w:ascii="Arial" w:hAnsi="Arial" w:cs="Arial"/>
            <w:color w:val="0073B1"/>
            <w:sz w:val="16"/>
            <w:szCs w:val="16"/>
            <w:bdr w:val="none" w:sz="0" w:space="0" w:color="auto" w:frame="1"/>
            <w:shd w:val="clear" w:color="auto" w:fill="FFFFFF"/>
          </w:rPr>
          <w:t xml:space="preserve">Dz. U. poz. 2105, </w:t>
        </w:r>
        <w:r w:rsidRPr="00FD6473">
          <w:rPr>
            <w:rStyle w:val="Hipercze"/>
            <w:rFonts w:ascii="Arial" w:hAnsi="Arial" w:cs="Arial"/>
            <w:color w:val="0073B1"/>
            <w:sz w:val="16"/>
            <w:szCs w:val="16"/>
            <w:bdr w:val="none" w:sz="0" w:space="0" w:color="auto" w:frame="1"/>
            <w:shd w:val="clear" w:color="auto" w:fill="FFFFFF"/>
          </w:rPr>
          <w:t xml:space="preserve">z </w:t>
        </w:r>
        <w:proofErr w:type="spellStart"/>
        <w:r w:rsidRPr="00FD6473">
          <w:rPr>
            <w:rStyle w:val="Hipercze"/>
            <w:rFonts w:ascii="Arial" w:hAnsi="Arial" w:cs="Arial"/>
            <w:color w:val="0073B1"/>
            <w:sz w:val="16"/>
            <w:szCs w:val="16"/>
            <w:bdr w:val="none" w:sz="0" w:space="0" w:color="auto" w:frame="1"/>
            <w:shd w:val="clear" w:color="auto" w:fill="FFFFFF"/>
          </w:rPr>
          <w:t>późn</w:t>
        </w:r>
        <w:proofErr w:type="spellEnd"/>
        <w:r w:rsidRPr="00FD6473">
          <w:rPr>
            <w:rStyle w:val="Hipercze"/>
            <w:rFonts w:ascii="Arial" w:hAnsi="Arial" w:cs="Arial"/>
            <w:color w:val="0073B1"/>
            <w:sz w:val="16"/>
            <w:szCs w:val="16"/>
            <w:bdr w:val="none" w:sz="0" w:space="0" w:color="auto" w:frame="1"/>
            <w:shd w:val="clear" w:color="auto" w:fill="FFFFFF"/>
          </w:rPr>
          <w:t>. zm.</w:t>
        </w:r>
      </w:hyperlink>
      <w:r w:rsidRPr="007B637D"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 w:rsidR="00A07B28" w:rsidRPr="007B637D">
        <w:rPr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FD647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A07B28" w:rsidRPr="007B637D">
        <w:rPr>
          <w:rStyle w:val="Uwydatnienie"/>
          <w:rFonts w:ascii="Arial" w:hAnsi="Arial" w:cs="Arial"/>
          <w:i w:val="0"/>
          <w:color w:val="000000"/>
          <w:sz w:val="16"/>
          <w:szCs w:val="16"/>
          <w:bdr w:val="none" w:sz="0" w:space="0" w:color="auto" w:frame="1"/>
          <w:shd w:val="clear" w:color="auto" w:fill="FFFFFF"/>
        </w:rPr>
        <w:t>Rozporządzenie ogólne - Artykuł 59 Wdrażanie instrumentów finansowych</w:t>
      </w:r>
      <w:r w:rsidR="00FD6473">
        <w:rPr>
          <w:rStyle w:val="Uwydatnienie"/>
          <w:rFonts w:ascii="Arial" w:hAnsi="Arial" w:cs="Arial"/>
          <w:i w:val="0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r w:rsidR="00E46015" w:rsidRPr="00FD6473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>Wytyczne dotyczące kwalifikowalności wydatków na lata 2021-2027</w:t>
      </w:r>
    </w:p>
    <w:p w14:paraId="262B125F" w14:textId="77777777" w:rsidR="00E46015" w:rsidRPr="00A07B28" w:rsidRDefault="00E46015">
      <w:pPr>
        <w:pStyle w:val="Tekstprzypisudolnego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93FA" w14:textId="77777777" w:rsidR="00D748C7" w:rsidRPr="005829C3" w:rsidRDefault="00D748C7">
    <w:pPr>
      <w:pStyle w:val="Nagwek"/>
    </w:pPr>
    <w:r w:rsidRPr="005829C3">
      <w:rPr>
        <w:noProof/>
        <w:lang w:eastAsia="pl-PL"/>
      </w:rPr>
      <w:drawing>
        <wp:inline distT="0" distB="0" distL="0" distR="0" wp14:anchorId="5FDB7C8A" wp14:editId="0245A369">
          <wp:extent cx="5760720" cy="493395"/>
          <wp:effectExtent l="0" t="0" r="9525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7AC3" w14:textId="77777777" w:rsidR="00845661" w:rsidRPr="005829C3" w:rsidRDefault="00845661">
    <w:pPr>
      <w:pStyle w:val="Nagwek"/>
    </w:pPr>
    <w:r w:rsidRPr="005829C3">
      <w:rPr>
        <w:noProof/>
        <w:lang w:eastAsia="pl-PL"/>
      </w:rPr>
      <w:drawing>
        <wp:inline distT="0" distB="0" distL="0" distR="0" wp14:anchorId="449AAE7D" wp14:editId="7D24C5DA">
          <wp:extent cx="8572500" cy="607695"/>
          <wp:effectExtent l="0" t="0" r="0" b="1905"/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EC5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80F7B"/>
    <w:multiLevelType w:val="hybridMultilevel"/>
    <w:tmpl w:val="17D2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4CBD"/>
    <w:multiLevelType w:val="hybridMultilevel"/>
    <w:tmpl w:val="6862F7D0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42463BAF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0FD0"/>
    <w:multiLevelType w:val="multilevel"/>
    <w:tmpl w:val="9FBA46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5" w15:restartNumberingAfterBreak="0">
    <w:nsid w:val="52781E8D"/>
    <w:multiLevelType w:val="hybridMultilevel"/>
    <w:tmpl w:val="EA7AF80A"/>
    <w:lvl w:ilvl="0" w:tplc="22080B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690639"/>
    <w:multiLevelType w:val="hybridMultilevel"/>
    <w:tmpl w:val="B20E35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E703B2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D3437"/>
    <w:multiLevelType w:val="hybridMultilevel"/>
    <w:tmpl w:val="A3C44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357A9"/>
    <w:rsid w:val="000400CE"/>
    <w:rsid w:val="00042292"/>
    <w:rsid w:val="00044E01"/>
    <w:rsid w:val="00055F0F"/>
    <w:rsid w:val="000629CD"/>
    <w:rsid w:val="00066F29"/>
    <w:rsid w:val="000750FF"/>
    <w:rsid w:val="00097775"/>
    <w:rsid w:val="000B1B10"/>
    <w:rsid w:val="000D7130"/>
    <w:rsid w:val="00103E15"/>
    <w:rsid w:val="0010629D"/>
    <w:rsid w:val="001370CC"/>
    <w:rsid w:val="001514F9"/>
    <w:rsid w:val="001656E3"/>
    <w:rsid w:val="001730E4"/>
    <w:rsid w:val="001755CF"/>
    <w:rsid w:val="00186870"/>
    <w:rsid w:val="001C1DAA"/>
    <w:rsid w:val="001E02E9"/>
    <w:rsid w:val="001E43E3"/>
    <w:rsid w:val="00220235"/>
    <w:rsid w:val="00240C11"/>
    <w:rsid w:val="00265682"/>
    <w:rsid w:val="00297855"/>
    <w:rsid w:val="002A5ECB"/>
    <w:rsid w:val="002D6729"/>
    <w:rsid w:val="00304116"/>
    <w:rsid w:val="0031469E"/>
    <w:rsid w:val="0032016F"/>
    <w:rsid w:val="00323A37"/>
    <w:rsid w:val="00327407"/>
    <w:rsid w:val="00357BE5"/>
    <w:rsid w:val="00374CD7"/>
    <w:rsid w:val="0038591C"/>
    <w:rsid w:val="00385CB2"/>
    <w:rsid w:val="003A2F3E"/>
    <w:rsid w:val="003A6420"/>
    <w:rsid w:val="003C0132"/>
    <w:rsid w:val="003D28FA"/>
    <w:rsid w:val="003D6685"/>
    <w:rsid w:val="004036C0"/>
    <w:rsid w:val="004411E7"/>
    <w:rsid w:val="00447D1B"/>
    <w:rsid w:val="00462FE1"/>
    <w:rsid w:val="004711EA"/>
    <w:rsid w:val="00486A53"/>
    <w:rsid w:val="004A7B06"/>
    <w:rsid w:val="004C0B8A"/>
    <w:rsid w:val="004C45FF"/>
    <w:rsid w:val="004C7103"/>
    <w:rsid w:val="004E22FC"/>
    <w:rsid w:val="00504B75"/>
    <w:rsid w:val="00505736"/>
    <w:rsid w:val="005103F6"/>
    <w:rsid w:val="00543194"/>
    <w:rsid w:val="005505D0"/>
    <w:rsid w:val="0056606B"/>
    <w:rsid w:val="005829C3"/>
    <w:rsid w:val="00583F0E"/>
    <w:rsid w:val="005E7142"/>
    <w:rsid w:val="005F4E22"/>
    <w:rsid w:val="0060188B"/>
    <w:rsid w:val="00627075"/>
    <w:rsid w:val="006350ED"/>
    <w:rsid w:val="00637673"/>
    <w:rsid w:val="00637B68"/>
    <w:rsid w:val="006A5BC4"/>
    <w:rsid w:val="006B4E78"/>
    <w:rsid w:val="00723930"/>
    <w:rsid w:val="00745CF7"/>
    <w:rsid w:val="007475BF"/>
    <w:rsid w:val="007514EF"/>
    <w:rsid w:val="00753BE7"/>
    <w:rsid w:val="00777500"/>
    <w:rsid w:val="0079740C"/>
    <w:rsid w:val="007B2141"/>
    <w:rsid w:val="007B637D"/>
    <w:rsid w:val="007C589D"/>
    <w:rsid w:val="007C664A"/>
    <w:rsid w:val="007D258B"/>
    <w:rsid w:val="007E59AA"/>
    <w:rsid w:val="007E7DCD"/>
    <w:rsid w:val="007F0817"/>
    <w:rsid w:val="008141C9"/>
    <w:rsid w:val="00814CD5"/>
    <w:rsid w:val="00823151"/>
    <w:rsid w:val="00845661"/>
    <w:rsid w:val="008458D8"/>
    <w:rsid w:val="008879DD"/>
    <w:rsid w:val="008948E4"/>
    <w:rsid w:val="008A568E"/>
    <w:rsid w:val="008B2433"/>
    <w:rsid w:val="008E1B4D"/>
    <w:rsid w:val="008F572F"/>
    <w:rsid w:val="0091029D"/>
    <w:rsid w:val="00925AEB"/>
    <w:rsid w:val="00926F1E"/>
    <w:rsid w:val="009347F4"/>
    <w:rsid w:val="00934ECF"/>
    <w:rsid w:val="00952950"/>
    <w:rsid w:val="009B130C"/>
    <w:rsid w:val="009B1487"/>
    <w:rsid w:val="009C0DEA"/>
    <w:rsid w:val="009C5662"/>
    <w:rsid w:val="009F6F75"/>
    <w:rsid w:val="00A07B28"/>
    <w:rsid w:val="00A2335A"/>
    <w:rsid w:val="00A23FD8"/>
    <w:rsid w:val="00A55BE1"/>
    <w:rsid w:val="00A64BA8"/>
    <w:rsid w:val="00A8632C"/>
    <w:rsid w:val="00A931F1"/>
    <w:rsid w:val="00AA29C7"/>
    <w:rsid w:val="00AA3F88"/>
    <w:rsid w:val="00AD6D72"/>
    <w:rsid w:val="00B11529"/>
    <w:rsid w:val="00B15E49"/>
    <w:rsid w:val="00B25CB4"/>
    <w:rsid w:val="00B32E6E"/>
    <w:rsid w:val="00B4162B"/>
    <w:rsid w:val="00B463AB"/>
    <w:rsid w:val="00B500AD"/>
    <w:rsid w:val="00BE2EBB"/>
    <w:rsid w:val="00C02E2F"/>
    <w:rsid w:val="00C304C7"/>
    <w:rsid w:val="00C36224"/>
    <w:rsid w:val="00C44D84"/>
    <w:rsid w:val="00C468FA"/>
    <w:rsid w:val="00C6267D"/>
    <w:rsid w:val="00C627B8"/>
    <w:rsid w:val="00C7023C"/>
    <w:rsid w:val="00CD0D40"/>
    <w:rsid w:val="00CE3CE1"/>
    <w:rsid w:val="00CF7262"/>
    <w:rsid w:val="00D03F64"/>
    <w:rsid w:val="00D274BE"/>
    <w:rsid w:val="00D31DEC"/>
    <w:rsid w:val="00D47E47"/>
    <w:rsid w:val="00D67ADD"/>
    <w:rsid w:val="00D748C7"/>
    <w:rsid w:val="00D76D86"/>
    <w:rsid w:val="00D802DA"/>
    <w:rsid w:val="00DA654D"/>
    <w:rsid w:val="00DD3716"/>
    <w:rsid w:val="00DE1C66"/>
    <w:rsid w:val="00DE7D71"/>
    <w:rsid w:val="00E021DB"/>
    <w:rsid w:val="00E122D7"/>
    <w:rsid w:val="00E22C02"/>
    <w:rsid w:val="00E262D5"/>
    <w:rsid w:val="00E35109"/>
    <w:rsid w:val="00E46015"/>
    <w:rsid w:val="00E612A7"/>
    <w:rsid w:val="00E72ADF"/>
    <w:rsid w:val="00EA19A0"/>
    <w:rsid w:val="00EC216A"/>
    <w:rsid w:val="00ED016B"/>
    <w:rsid w:val="00EE73F1"/>
    <w:rsid w:val="00EF27D0"/>
    <w:rsid w:val="00F52B38"/>
    <w:rsid w:val="00F7459A"/>
    <w:rsid w:val="00FA3BF3"/>
    <w:rsid w:val="00FB24B2"/>
    <w:rsid w:val="00FC428C"/>
    <w:rsid w:val="00FD6473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AE47A"/>
  <w15:chartTrackingRefBased/>
  <w15:docId w15:val="{CC307286-CE13-453F-B85E-E977592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3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atabela31">
    <w:name w:val="Zwykła tabela 31"/>
    <w:uiPriority w:val="19"/>
    <w:qFormat/>
    <w:rsid w:val="00EF27D0"/>
    <w:rPr>
      <w:i/>
      <w:iCs/>
      <w:color w:val="404040"/>
    </w:rPr>
  </w:style>
  <w:style w:type="paragraph" w:styleId="Tytu">
    <w:name w:val="Title"/>
    <w:basedOn w:val="Normalny"/>
    <w:next w:val="Normalny"/>
    <w:link w:val="TytuZnak"/>
    <w:uiPriority w:val="10"/>
    <w:qFormat/>
    <w:rsid w:val="00EF27D0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EF27D0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7D0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EF27D0"/>
    <w:rPr>
      <w:rFonts w:eastAsia="Times New Roman"/>
      <w:color w:val="5A5A5A"/>
      <w:spacing w:val="15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C44D8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4E7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3A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3A3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2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7D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7D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D7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E7D7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E7D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0D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4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100021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B2EA-0AFE-4B5B-8EE4-FA726BFC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950</Words>
  <Characters>5700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Dziuba, Ewelina</cp:lastModifiedBy>
  <cp:revision>2</cp:revision>
  <cp:lastPrinted>2021-11-25T13:32:00Z</cp:lastPrinted>
  <dcterms:created xsi:type="dcterms:W3CDTF">2024-07-22T13:35:00Z</dcterms:created>
  <dcterms:modified xsi:type="dcterms:W3CDTF">2024-07-22T13:35:00Z</dcterms:modified>
</cp:coreProperties>
</file>